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42" w:rsidRPr="00C82742" w:rsidRDefault="00C82742" w:rsidP="00C82742">
      <w:pPr>
        <w:shd w:val="clear" w:color="auto" w:fill="FFFFFF"/>
        <w:spacing w:before="100" w:beforeAutospacing="1" w:after="100" w:afterAutospacing="1" w:line="240" w:lineRule="auto"/>
        <w:jc w:val="center"/>
        <w:outlineLvl w:val="0"/>
        <w:rPr>
          <w:rFonts w:ascii="Tahoma" w:eastAsia="Times New Roman" w:hAnsi="Tahoma" w:cs="Tahoma"/>
          <w:b/>
          <w:bCs/>
          <w:color w:val="F57862"/>
          <w:kern w:val="36"/>
          <w:sz w:val="26"/>
          <w:szCs w:val="26"/>
          <w:lang w:eastAsia="ru-RU"/>
        </w:rPr>
      </w:pPr>
      <w:r w:rsidRPr="00C82742">
        <w:rPr>
          <w:rFonts w:ascii="Tahoma" w:eastAsia="Times New Roman" w:hAnsi="Tahoma" w:cs="Tahoma"/>
          <w:b/>
          <w:bCs/>
          <w:color w:val="F57862"/>
          <w:kern w:val="36"/>
          <w:sz w:val="26"/>
          <w:szCs w:val="26"/>
          <w:lang w:eastAsia="ru-RU"/>
        </w:rPr>
        <w:t>Текст Солоухина В.</w:t>
      </w:r>
    </w:p>
    <w:p w:rsidR="00C82742" w:rsidRPr="00C82742" w:rsidRDefault="00C82742" w:rsidP="00C82742">
      <w:pPr>
        <w:shd w:val="clear" w:color="auto" w:fill="FFFFFF"/>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C82742">
        <w:rPr>
          <w:rFonts w:ascii="Tahoma" w:eastAsia="Times New Roman" w:hAnsi="Tahoma" w:cs="Tahoma"/>
          <w:color w:val="000035"/>
          <w:sz w:val="19"/>
          <w:szCs w:val="19"/>
          <w:lang w:eastAsia="ru-RU"/>
        </w:rPr>
        <w:t>Были ли у человеческого искусства два пути с самого начала или оно раздвоилось гораздо позже? Что же было вначале: потребность души поделиться своей красотой с другим человеком или потребность человека украсить свой боевой топор? А если потребность души, если просто накопившееся в душе потребовало выхода и изумления, то не всё ли равно, на что ему было излиться: на полезное орудие труда или просто на подходящую для этого поверхность прибрежной гладкой скалы?</w:t>
      </w:r>
    </w:p>
    <w:p w:rsidR="00C82742" w:rsidRPr="00C82742" w:rsidRDefault="00C82742" w:rsidP="00C82742">
      <w:pPr>
        <w:shd w:val="clear" w:color="auto" w:fill="FFFFFF"/>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C82742">
        <w:rPr>
          <w:rFonts w:ascii="Tahoma" w:eastAsia="Times New Roman" w:hAnsi="Tahoma" w:cs="Tahoma"/>
          <w:color w:val="000035"/>
          <w:sz w:val="19"/>
          <w:szCs w:val="19"/>
          <w:lang w:eastAsia="ru-RU"/>
        </w:rPr>
        <w:t xml:space="preserve">Красота окружающего мира: цветка и полёта ласточки, туманного озера и звезды, восходящего солнца и пчелиного </w:t>
      </w:r>
      <w:proofErr w:type="spellStart"/>
      <w:r w:rsidRPr="00C82742">
        <w:rPr>
          <w:rFonts w:ascii="Tahoma" w:eastAsia="Times New Roman" w:hAnsi="Tahoma" w:cs="Tahoma"/>
          <w:color w:val="000035"/>
          <w:sz w:val="19"/>
          <w:szCs w:val="19"/>
          <w:lang w:eastAsia="ru-RU"/>
        </w:rPr>
        <w:t>сота</w:t>
      </w:r>
      <w:proofErr w:type="spellEnd"/>
      <w:r w:rsidRPr="00C82742">
        <w:rPr>
          <w:rFonts w:ascii="Tahoma" w:eastAsia="Times New Roman" w:hAnsi="Tahoma" w:cs="Tahoma"/>
          <w:color w:val="000035"/>
          <w:sz w:val="19"/>
          <w:szCs w:val="19"/>
          <w:lang w:eastAsia="ru-RU"/>
        </w:rPr>
        <w:t xml:space="preserve">, дремучего дерева и женского лица – вся красота окружающего мира постепенно аккумулировалась в душе человека. Потом неизбежно началась отдача. Изображение цветка или оленя появилось на рукоятке боевого топора. Изображение солнца или птицы украсило берестяное ведерко либо первобытную глиняную тарелку. Ведь до сих пор народное искусство носит ярко выраженный прикладной характер. Всякое украшенное изделие – </w:t>
      </w:r>
      <w:proofErr w:type="gramStart"/>
      <w:r w:rsidRPr="00C82742">
        <w:rPr>
          <w:rFonts w:ascii="Tahoma" w:eastAsia="Times New Roman" w:hAnsi="Tahoma" w:cs="Tahoma"/>
          <w:color w:val="000035"/>
          <w:sz w:val="19"/>
          <w:szCs w:val="19"/>
          <w:lang w:eastAsia="ru-RU"/>
        </w:rPr>
        <w:t>это</w:t>
      </w:r>
      <w:proofErr w:type="gramEnd"/>
      <w:r w:rsidRPr="00C82742">
        <w:rPr>
          <w:rFonts w:ascii="Tahoma" w:eastAsia="Times New Roman" w:hAnsi="Tahoma" w:cs="Tahoma"/>
          <w:color w:val="000035"/>
          <w:sz w:val="19"/>
          <w:szCs w:val="19"/>
          <w:lang w:eastAsia="ru-RU"/>
        </w:rPr>
        <w:t xml:space="preserve"> прежде всего изделие. Будь то солонка, дуга, ложка, трепало, салазки, полотенце, детская колыбелька…</w:t>
      </w:r>
    </w:p>
    <w:p w:rsidR="00C82742" w:rsidRPr="00C82742" w:rsidRDefault="00C82742" w:rsidP="00C82742">
      <w:pPr>
        <w:shd w:val="clear" w:color="auto" w:fill="FFFFFF"/>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C82742">
        <w:rPr>
          <w:rFonts w:ascii="Tahoma" w:eastAsia="Times New Roman" w:hAnsi="Tahoma" w:cs="Tahoma"/>
          <w:color w:val="000035"/>
          <w:sz w:val="19"/>
          <w:szCs w:val="19"/>
          <w:lang w:eastAsia="ru-RU"/>
        </w:rPr>
        <w:t>Потом уж искусство отвлеклось. Рисунок на скале не имеет никакого прикладного характера. Это просто радостный или горестный крик души. От никчёмного рисунка на скале до рисунка Рембрандта, оперы Вагнера, скульптуры Родена, романа Достоевского, стихотворения Блока, пируэта Галины Улановой.</w:t>
      </w:r>
    </w:p>
    <w:p w:rsidR="00C82742" w:rsidRPr="00C82742" w:rsidRDefault="00C82742" w:rsidP="00C82742">
      <w:pPr>
        <w:shd w:val="clear" w:color="auto" w:fill="FFFFFF"/>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C82742">
        <w:rPr>
          <w:rFonts w:ascii="Tahoma" w:eastAsia="Times New Roman" w:hAnsi="Tahoma" w:cs="Tahoma"/>
          <w:color w:val="000035"/>
          <w:sz w:val="19"/>
          <w:szCs w:val="19"/>
          <w:lang w:eastAsia="ru-RU"/>
        </w:rPr>
        <w:t>(По В. Солоухину.)</w:t>
      </w:r>
    </w:p>
    <w:p w:rsidR="00C82742" w:rsidRPr="00C82742" w:rsidRDefault="00C82742" w:rsidP="00C82742">
      <w:pPr>
        <w:shd w:val="clear" w:color="auto" w:fill="FFFFFF"/>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C82742">
        <w:rPr>
          <w:rFonts w:ascii="Tahoma" w:eastAsia="Times New Roman" w:hAnsi="Tahoma" w:cs="Tahoma"/>
          <w:color w:val="000035"/>
          <w:sz w:val="19"/>
          <w:szCs w:val="19"/>
          <w:lang w:eastAsia="ru-RU"/>
        </w:rPr>
        <w:t>92 слова.</w:t>
      </w:r>
    </w:p>
    <w:p w:rsidR="0073796A" w:rsidRDefault="0073796A"/>
    <w:p w:rsidR="000F76DB" w:rsidRPr="000F76DB" w:rsidRDefault="000F76DB" w:rsidP="000F76DB">
      <w:pPr>
        <w:shd w:val="clear" w:color="auto" w:fill="FFFFFF"/>
        <w:spacing w:after="360" w:line="360" w:lineRule="atLeast"/>
        <w:jc w:val="both"/>
        <w:textAlignment w:val="baseline"/>
        <w:rPr>
          <w:rFonts w:ascii="Georgia" w:eastAsia="Times New Roman" w:hAnsi="Georgia" w:cs="Times New Roman"/>
          <w:color w:val="333333"/>
          <w:sz w:val="24"/>
          <w:szCs w:val="24"/>
          <w:lang w:eastAsia="ru-RU"/>
        </w:rPr>
      </w:pPr>
      <w:r w:rsidRPr="000F76DB">
        <w:rPr>
          <w:rFonts w:ascii="Georgia" w:eastAsia="Times New Roman" w:hAnsi="Georgia" w:cs="Times New Roman"/>
          <w:color w:val="333333"/>
          <w:sz w:val="24"/>
          <w:szCs w:val="24"/>
          <w:lang w:eastAsia="ru-RU"/>
        </w:rPr>
        <w:t>Пример:</w:t>
      </w:r>
    </w:p>
    <w:p w:rsidR="000F76DB" w:rsidRPr="000F76DB" w:rsidRDefault="000F76DB" w:rsidP="000F76DB">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ru-RU"/>
        </w:rPr>
      </w:pPr>
      <w:r w:rsidRPr="000F76DB">
        <w:rPr>
          <w:rFonts w:ascii="Georgia" w:eastAsia="Times New Roman" w:hAnsi="Georgia" w:cs="Times New Roman"/>
          <w:color w:val="333333"/>
          <w:sz w:val="24"/>
          <w:szCs w:val="24"/>
          <w:lang w:eastAsia="ru-RU"/>
        </w:rPr>
        <w:t> </w:t>
      </w:r>
      <w:proofErr w:type="gramStart"/>
      <w:r w:rsidRPr="000F76DB">
        <w:rPr>
          <w:rFonts w:ascii="Georgia" w:eastAsia="Times New Roman" w:hAnsi="Georgia" w:cs="Times New Roman"/>
          <w:color w:val="333333"/>
          <w:sz w:val="24"/>
          <w:szCs w:val="24"/>
          <w:lang w:eastAsia="ru-RU"/>
        </w:rPr>
        <w:t>У человеческого искусства были два пути развития: поделиться своей красотой с другим человеком или украсить свой быт. (16) Тогда ему ещё было всё равно, на что накопившемуся в его душе излиться: на полезные орудия труда или просто на подходящую для этого поверхность прибрежной гладкой скалы. (27) 43.</w:t>
      </w:r>
      <w:proofErr w:type="gramEnd"/>
    </w:p>
    <w:p w:rsidR="000F76DB" w:rsidRPr="000F76DB" w:rsidRDefault="000F76DB" w:rsidP="000F76DB">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ru-RU"/>
        </w:rPr>
      </w:pPr>
      <w:r w:rsidRPr="000F76DB">
        <w:rPr>
          <w:rFonts w:ascii="Georgia" w:eastAsia="Times New Roman" w:hAnsi="Georgia" w:cs="Times New Roman"/>
          <w:color w:val="333333"/>
          <w:sz w:val="24"/>
          <w:szCs w:val="24"/>
          <w:lang w:eastAsia="ru-RU"/>
        </w:rPr>
        <w:t>Красота окружающего мира постепенно аккумулировалась (накапливалась, собиралась) в душе человека, потом неизбежно началась отдача, выражающаяся в украшении быта (16). Ведь в ту пору народное искусство носило ярко выраженный прикладной характер. (11) =27.</w:t>
      </w:r>
    </w:p>
    <w:p w:rsidR="000F76DB" w:rsidRPr="000F76DB" w:rsidRDefault="000F76DB" w:rsidP="000F76DB">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ru-RU"/>
        </w:rPr>
      </w:pPr>
      <w:r w:rsidRPr="000F76DB">
        <w:rPr>
          <w:rFonts w:ascii="Georgia" w:eastAsia="Times New Roman" w:hAnsi="Georgia" w:cs="Times New Roman"/>
          <w:color w:val="333333"/>
          <w:sz w:val="24"/>
          <w:szCs w:val="24"/>
          <w:lang w:eastAsia="ru-RU"/>
        </w:rPr>
        <w:t>Потом уж искусство отвлеклось, перестало носить прикладной характер, став просто радостным или горестным криком души. (15).</w:t>
      </w:r>
    </w:p>
    <w:p w:rsidR="000F76DB" w:rsidRPr="000F76DB" w:rsidRDefault="000F76DB" w:rsidP="000F76DB">
      <w:pPr>
        <w:shd w:val="clear" w:color="auto" w:fill="FFFFFF"/>
        <w:spacing w:after="360" w:line="360" w:lineRule="atLeast"/>
        <w:textAlignment w:val="baseline"/>
        <w:rPr>
          <w:rFonts w:ascii="Georgia" w:eastAsia="Times New Roman" w:hAnsi="Georgia" w:cs="Times New Roman"/>
          <w:color w:val="333333"/>
          <w:sz w:val="24"/>
          <w:szCs w:val="24"/>
          <w:lang w:eastAsia="ru-RU"/>
        </w:rPr>
      </w:pPr>
      <w:r w:rsidRPr="000F76DB">
        <w:rPr>
          <w:rFonts w:ascii="Georgia" w:eastAsia="Times New Roman" w:hAnsi="Georgia" w:cs="Times New Roman"/>
          <w:color w:val="333333"/>
          <w:sz w:val="24"/>
          <w:szCs w:val="24"/>
          <w:lang w:eastAsia="ru-RU"/>
        </w:rPr>
        <w:t>Итого: 43+27+15=85</w:t>
      </w:r>
    </w:p>
    <w:p w:rsidR="000F76DB" w:rsidRDefault="000F76DB"/>
    <w:sectPr w:rsidR="000F76DB" w:rsidSect="00737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24FEB"/>
    <w:multiLevelType w:val="multilevel"/>
    <w:tmpl w:val="35322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742"/>
    <w:rsid w:val="000F76DB"/>
    <w:rsid w:val="0033287D"/>
    <w:rsid w:val="0073796A"/>
    <w:rsid w:val="00C82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6A"/>
  </w:style>
  <w:style w:type="paragraph" w:styleId="1">
    <w:name w:val="heading 1"/>
    <w:basedOn w:val="a"/>
    <w:link w:val="10"/>
    <w:uiPriority w:val="9"/>
    <w:qFormat/>
    <w:rsid w:val="00C827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7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827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5521299">
      <w:bodyDiv w:val="1"/>
      <w:marLeft w:val="0"/>
      <w:marRight w:val="0"/>
      <w:marTop w:val="0"/>
      <w:marBottom w:val="0"/>
      <w:divBdr>
        <w:top w:val="none" w:sz="0" w:space="0" w:color="auto"/>
        <w:left w:val="none" w:sz="0" w:space="0" w:color="auto"/>
        <w:bottom w:val="none" w:sz="0" w:space="0" w:color="auto"/>
        <w:right w:val="none" w:sz="0" w:space="0" w:color="auto"/>
      </w:divBdr>
    </w:div>
    <w:div w:id="21005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2015-11-26T12:14:00Z</dcterms:created>
  <dcterms:modified xsi:type="dcterms:W3CDTF">2015-11-26T12:14:00Z</dcterms:modified>
</cp:coreProperties>
</file>